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pt-BR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pt-BR"/>
        </w:rPr>
        <w:t>Solicitação de trancamento</w:t>
      </w:r>
    </w:p>
    <w:p>
      <w:pPr>
        <w:pStyle w:val="Normal"/>
        <w:tabs>
          <w:tab w:val="clear" w:pos="708"/>
          <w:tab w:val="left" w:pos="1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Ilmo(a). Sr(a).</w:t>
      </w:r>
    </w:p>
    <w:p>
      <w:pPr>
        <w:pStyle w:val="Normal"/>
        <w:tabs>
          <w:tab w:val="clear" w:pos="708"/>
          <w:tab w:val="left" w:pos="1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Coordenador(a) do PPGGeo-So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 </w:t>
      </w:r>
      <w:r>
        <w:rPr>
          <w:rFonts w:ascii="Times New Roman" w:hAnsi="Times New Roman"/>
          <w:color w:val="FF0000"/>
          <w:sz w:val="24"/>
          <w:szCs w:val="24"/>
        </w:rPr>
        <w:t>(nome do(a) aluno(a))</w:t>
      </w:r>
      <w:r>
        <w:rPr>
          <w:rFonts w:ascii="Times New Roman" w:hAnsi="Times New Roman"/>
          <w:sz w:val="24"/>
          <w:szCs w:val="24"/>
        </w:rPr>
        <w:t xml:space="preserve">, turma </w:t>
      </w:r>
      <w:r>
        <w:rPr>
          <w:rFonts w:ascii="Times New Roman" w:hAnsi="Times New Roman"/>
          <w:color w:val="FF0000"/>
          <w:sz w:val="24"/>
          <w:szCs w:val="24"/>
        </w:rPr>
        <w:t>(ano de ingresso)</w:t>
      </w:r>
      <w:r>
        <w:rPr>
          <w:rFonts w:ascii="Times New Roman" w:hAnsi="Times New Roman"/>
          <w:sz w:val="24"/>
          <w:szCs w:val="24"/>
        </w:rPr>
        <w:t xml:space="preserve">, orientando(a) do(a) Prof.(a) </w:t>
      </w:r>
      <w:r>
        <w:rPr>
          <w:rFonts w:ascii="Times New Roman" w:hAnsi="Times New Roman"/>
          <w:color w:val="FF0000"/>
          <w:sz w:val="24"/>
          <w:szCs w:val="24"/>
        </w:rPr>
        <w:t>(nome do orientador(a))</w:t>
      </w:r>
      <w:r>
        <w:rPr>
          <w:rFonts w:ascii="Times New Roman" w:hAnsi="Times New Roman"/>
          <w:sz w:val="24"/>
          <w:szCs w:val="24"/>
        </w:rPr>
        <w:t xml:space="preserve">, venho por meio deste solicitar à Comissão de Pós-Graduação do PPGGeo-So o trancamento do curso para o </w:t>
      </w:r>
      <w:r>
        <w:rPr>
          <w:rFonts w:ascii="Times New Roman" w:hAnsi="Times New Roman"/>
          <w:color w:val="FF0000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º semestre de 202X. Os motivos que justificam tal pedido são: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 necessário, inserir documentos que comprovem a justificativa)</w:t>
      </w:r>
    </w:p>
    <w:p>
      <w:pPr>
        <w:pStyle w:val="Normal"/>
        <w:spacing w:lineRule="auto" w:line="360" w:before="120"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Nestes termos, peço deferimento. Sorocaba, __/ __/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120"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  <w:tab/>
        <w:tab/>
        <w:tab/>
        <w:tab/>
        <w:t>____________________________</w:t>
      </w:r>
    </w:p>
    <w:p>
      <w:pPr>
        <w:pStyle w:val="Normal"/>
        <w:spacing w:lineRule="auto" w:line="360" w:before="120" w:after="12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Assinatura Discente</w:t>
        <w:tab/>
        <w:tab/>
        <w:tab/>
        <w:tab/>
        <w:tab/>
        <w:t>Assinatura Orientador(a)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143"/>
        <w:ind w:hanging="0" w:left="0"/>
        <w:jc w:val="both"/>
        <w:rPr/>
      </w:pPr>
      <w:r>
        <w:rPr/>
        <w:t>“</w:t>
      </w:r>
      <w:r>
        <w:rPr>
          <w:bCs/>
        </w:rPr>
        <w:t>O</w:t>
      </w:r>
      <w:r>
        <w:rPr/>
        <w:t xml:space="preserve"> trancamento, se aprovado, iniciar-se-á a partir da data da solicitação até a data de rematrícula do próximo semestre. Portanto a duração varia.”</w:t>
      </w:r>
    </w:p>
    <w:p>
      <w:pPr>
        <w:pStyle w:val="Normal"/>
        <w:spacing w:before="0" w:after="143"/>
        <w:ind w:hanging="0" w:left="0"/>
        <w:rPr/>
      </w:pPr>
      <w:r>
        <w:rPr>
          <w:rFonts w:ascii="Times New Roman" w:hAnsi="Times New Roman"/>
          <w:sz w:val="20"/>
          <w:szCs w:val="20"/>
        </w:rPr>
        <w:t xml:space="preserve">Vide </w:t>
      </w:r>
      <w:hyperlink r:id="rId2">
        <w:r>
          <w:rPr>
            <w:rStyle w:val="Hyperlink"/>
            <w:rFonts w:ascii="Times New Roman" w:hAnsi="Times New Roman"/>
            <w:sz w:val="20"/>
            <w:szCs w:val="20"/>
          </w:rPr>
          <w:t>Resolução COPG nº 007 de 18/12/2013</w:t>
        </w:r>
      </w:hyperlink>
      <w:r>
        <w:rPr>
          <w:rFonts w:ascii="Times New Roman" w:hAnsi="Times New Roman"/>
          <w:sz w:val="20"/>
          <w:szCs w:val="20"/>
        </w:rPr>
        <w:t xml:space="preserve"> - Artigo 39; </w:t>
      </w:r>
      <w:hyperlink r:id="rId3">
        <w:r>
          <w:rPr>
            <w:rStyle w:val="Hyperlink"/>
          </w:rPr>
          <w:t>Resolução ConsUni nº 45, de 01/04/2021</w:t>
        </w:r>
      </w:hyperlink>
      <w:r>
        <w:rPr>
          <w:rFonts w:ascii="Times New Roman" w:hAnsi="Times New Roman"/>
          <w:sz w:val="20"/>
          <w:szCs w:val="20"/>
        </w:rPr>
        <w:t xml:space="preserve"> - Artigos 41 e 42; e </w:t>
      </w:r>
      <w:hyperlink r:id="rId4">
        <w:r>
          <w:rPr>
            <w:rStyle w:val="Hyperlink"/>
            <w:rFonts w:ascii="Times New Roman" w:hAnsi="Times New Roman"/>
            <w:sz w:val="20"/>
            <w:szCs w:val="20"/>
          </w:rPr>
          <w:t>Resolução COPG nº 04 de 01/06/2017 (Resolução PPGGeo)</w:t>
        </w:r>
      </w:hyperlink>
      <w:r>
        <w:rPr>
          <w:rFonts w:ascii="Times New Roman" w:hAnsi="Times New Roman"/>
          <w:sz w:val="20"/>
          <w:szCs w:val="20"/>
        </w:rPr>
        <w:t xml:space="preserve"> - Artigos, 17, 18 e 38.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86" w:type="dxa"/>
      <w:jc w:val="left"/>
      <w:tblInd w:w="-71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269"/>
      <w:gridCol w:w="5528"/>
      <w:gridCol w:w="2389"/>
    </w:tblGrid>
    <w:tr>
      <w:trPr>
        <w:trHeight w:val="465" w:hRule="atLeast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/>
            <w:drawing>
              <wp:inline distT="0" distB="0" distL="0" distR="0">
                <wp:extent cx="1133475" cy="809625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ppggeo@ufscar.br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3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9" y="0"/>
                    <wp:lineTo x="-9" y="20710"/>
                    <wp:lineTo x="9881" y="20710"/>
                    <wp:lineTo x="19435" y="12743"/>
                    <wp:lineTo x="20459" y="10347"/>
                    <wp:lineTo x="19097" y="7966"/>
                    <wp:lineTo x="9881" y="0"/>
                    <wp:lineTo x="-9" y="0"/>
                  </wp:wrapPolygon>
                </wp:wrapTight>
                <wp:docPr id="2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86" w:type="dxa"/>
      <w:jc w:val="left"/>
      <w:tblInd w:w="-71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269"/>
      <w:gridCol w:w="5528"/>
      <w:gridCol w:w="2389"/>
    </w:tblGrid>
    <w:tr>
      <w:trPr>
        <w:trHeight w:val="465" w:hRule="atLeast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bookmarkStart w:id="5" w:name="_MON_1248878901"/>
          <w:bookmarkStart w:id="6" w:name="_MON_1248878909"/>
          <w:bookmarkStart w:id="7" w:name="_MON_1248879023"/>
          <w:bookmarkStart w:id="8" w:name="_MON_1248879035"/>
          <w:bookmarkStart w:id="9" w:name="_MON_1470817127"/>
          <w:bookmarkEnd w:id="5"/>
          <w:bookmarkEnd w:id="6"/>
          <w:bookmarkEnd w:id="7"/>
          <w:bookmarkEnd w:id="8"/>
          <w:bookmarkEnd w:id="9"/>
          <w:r>
            <w:rPr/>
            <w:drawing>
              <wp:inline distT="0" distB="0" distL="0" distR="0">
                <wp:extent cx="1133475" cy="809625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ppggeo@ufscar.br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3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9" y="0"/>
                    <wp:lineTo x="-9" y="20710"/>
                    <wp:lineTo x="9881" y="20710"/>
                    <wp:lineTo x="19435" y="12743"/>
                    <wp:lineTo x="20459" y="10347"/>
                    <wp:lineTo x="19097" y="7966"/>
                    <wp:lineTo x="9881" y="0"/>
                    <wp:lineTo x="-9" y="0"/>
                  </wp:wrapPolygon>
                </wp:wrapTight>
                <wp:docPr id="4" name="Image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20e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ff20e4"/>
    <w:rPr/>
  </w:style>
  <w:style w:type="character" w:styleId="InternetLink">
    <w:name w:val="Internet Link"/>
    <w:basedOn w:val="DefaultParagraphFont"/>
    <w:unhideWhenUsed/>
    <w:qFormat/>
    <w:rsid w:val="00ff20e4"/>
    <w:rPr>
      <w:color w:themeColor="hyperlink" w:val="0563C1"/>
      <w:u w:val="single"/>
    </w:rPr>
  </w:style>
  <w:style w:type="character" w:styleId="RodapChar" w:customStyle="1">
    <w:name w:val="Rodapé Char"/>
    <w:basedOn w:val="DefaultParagraphFont"/>
    <w:uiPriority w:val="99"/>
    <w:qFormat/>
    <w:rsid w:val="00ff20e4"/>
    <w:rPr>
      <w:rFonts w:ascii="Calibri" w:hAnsi="Calibri" w:eastAsia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73b7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ff20e4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RodapChar"/>
    <w:uiPriority w:val="99"/>
    <w:unhideWhenUsed/>
    <w:rsid w:val="00ff20e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f20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pggeo.ufscar.br/arquivos/documentos/documentos/regimento-geral-da-pos-graduacao" TargetMode="External"/><Relationship Id="rId3" Type="http://schemas.openxmlformats.org/officeDocument/2006/relationships/hyperlink" Target="http://www.ppggeo.ufscar.br/arquivos/documentos/documentos/resolucao-consuni-no-45-de-01-de-abril-de-2021" TargetMode="External"/><Relationship Id="rId4" Type="http://schemas.openxmlformats.org/officeDocument/2006/relationships/hyperlink" Target="http://www.ppggeo.ufscar.br/arquivos/documentos/documentos/regimento-interno-ppggeo-2017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LibreOffice/24.2.4.2$Windows_X86_64 LibreOffice_project/51a6219feb6075d9a4c46691dcfe0cd9c4fff3c2</Application>
  <AppVersion>15.0000</AppVersion>
  <Pages>1</Pages>
  <Words>168</Words>
  <Characters>1002</Characters>
  <CharactersWithSpaces>1165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2019-05-20T20:27:00Z</dcterms:created>
  <dc:creator>Carlos Henrique Costa da Silva</dc:creator>
  <dc:description/>
  <dc:language>pt-BR</dc:language>
  <cp:lastModifiedBy/>
  <dcterms:modified xsi:type="dcterms:W3CDTF">2025-07-22T20:15:16Z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